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</w:pPr>
      <w:r>
        <w:rPr>
          <w:spacing w:val="-2"/>
          <w:sz w:val="24"/>
          <w:szCs w:val="24"/>
        </w:rPr>
        <w:t xml:space="preserve">                       </w:t>
      </w:r>
      <w:r>
        <w:rPr/>
        <w:t xml:space="preserve">                                           </w:t>
      </w:r>
      <w:r>
        <w:rPr/>
        <w:drawing>
          <wp:inline distB="0" distL="0" distR="0" distT="0">
            <wp:extent cx="657225" cy="74104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"/>
        <w:numPr>
          <w:ilvl w:val="1"/>
          <w:numId w:val="2"/>
        </w:numPr>
        <w:ind w:hanging="0" w:left="0" w:right="0"/>
        <w:jc w:val="center"/>
      </w:pPr>
      <w:r>
        <w:rPr>
          <w:rFonts w:cs="Times New Roman"/>
          <w:b/>
          <w:bCs/>
          <w:i w:val="false"/>
          <w:iCs w:val="false"/>
          <w:szCs w:val="28"/>
        </w:rPr>
        <w:t>Ростовская область</w:t>
      </w:r>
    </w:p>
    <w:p>
      <w:pPr>
        <w:pStyle w:val="style19"/>
        <w:jc w:val="center"/>
      </w:pPr>
      <w:r>
        <w:rPr>
          <w:rFonts w:cs="Times New Roman"/>
          <w:b/>
          <w:bCs/>
          <w:sz w:val="28"/>
          <w:szCs w:val="28"/>
        </w:rPr>
        <w:t>Ремонтненский район</w:t>
      </w:r>
    </w:p>
    <w:p>
      <w:pPr>
        <w:pStyle w:val="style19"/>
        <w:jc w:val="center"/>
      </w:pPr>
      <w:r>
        <w:rPr>
          <w:rFonts w:cs="Times New Roman"/>
          <w:b/>
          <w:bCs/>
          <w:sz w:val="28"/>
          <w:szCs w:val="28"/>
        </w:rPr>
        <w:t>Администрация Кормовского сельского поселения</w:t>
      </w:r>
    </w:p>
    <w:p>
      <w:pPr>
        <w:pStyle w:val="style19"/>
        <w:jc w:val="center"/>
      </w:pPr>
      <w:r>
        <w:rPr/>
      </w:r>
    </w:p>
    <w:p>
      <w:pPr>
        <w:pStyle w:val="style2"/>
        <w:numPr>
          <w:ilvl w:val="1"/>
          <w:numId w:val="2"/>
        </w:numPr>
        <w:ind w:hanging="0" w:left="0" w:right="0"/>
        <w:jc w:val="center"/>
      </w:pP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</w:rPr>
        <w:t>ПОСТАНОВЛЕНИЕ</w:t>
      </w:r>
    </w:p>
    <w:p>
      <w:pPr>
        <w:pStyle w:val="style0"/>
      </w:pPr>
      <w:r>
        <w:rPr/>
      </w:r>
    </w:p>
    <w:p>
      <w:pPr>
        <w:pStyle w:val="style0"/>
        <w:widowControl w:val="false"/>
      </w:pPr>
      <w:r>
        <w:rPr>
          <w:rFonts w:eastAsia="Times New Roman"/>
          <w:b/>
          <w:color w:val="000000"/>
          <w:sz w:val="28"/>
          <w:szCs w:val="28"/>
        </w:rPr>
        <w:t>00.00.2015</w:t>
      </w:r>
      <w:r>
        <w:rPr>
          <w:rFonts w:eastAsia="Arial"/>
          <w:b/>
          <w:color w:val="000000"/>
          <w:sz w:val="28"/>
          <w:szCs w:val="28"/>
        </w:rPr>
        <w:t xml:space="preserve">                                      №  00                                           с.Кормовое</w:t>
      </w:r>
    </w:p>
    <w:p>
      <w:pPr>
        <w:pStyle w:val="style0"/>
        <w:widowControl/>
        <w:spacing w:after="280" w:before="0" w:line="220" w:lineRule="auto"/>
        <w:ind w:hanging="0" w:left="0" w:right="2450"/>
        <w:jc w:val="center"/>
      </w:pPr>
      <w:r>
        <w:rPr/>
      </w:r>
    </w:p>
    <w:p>
      <w:pPr>
        <w:pStyle w:val="style0"/>
      </w:pPr>
      <w:r>
        <w:rPr>
          <w:b/>
          <w:sz w:val="28"/>
          <w:szCs w:val="28"/>
        </w:rPr>
      </w:r>
    </w:p>
    <w:tbl>
      <w:tblPr>
        <w:jc w:val="left"/>
        <w:tblInd w:type="dxa" w:w="-108"/>
        <w:tblBorders/>
      </w:tblPr>
      <w:tblGrid>
        <w:gridCol w:w="4786"/>
      </w:tblGrid>
      <w:tr>
        <w:trPr>
          <w:trHeight w:hRule="atLeast" w:val="810"/>
          <w:cantSplit w:val="false"/>
        </w:trPr>
        <w:tc>
          <w:tcPr>
            <w:tcW w:type="dxa" w:w="478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hd w:fill="FFFFFF" w:val="clear"/>
              <w:jc w:val="both"/>
            </w:pPr>
            <w:r>
              <w:rPr>
                <w:rFonts w:ascii="Times New Roman" w:cs="Arial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 утверждении Правил присвоения, изменения и аннулирования адресов на территории Кормовского сельского поселения</w:t>
            </w:r>
          </w:p>
        </w:tc>
      </w:tr>
    </w:tbl>
    <w:p>
      <w:pPr>
        <w:pStyle w:val="style0"/>
      </w:pPr>
      <w:r>
        <w:rPr>
          <w:b/>
          <w:spacing w:val="30"/>
        </w:rPr>
      </w:r>
    </w:p>
    <w:p>
      <w:pPr>
        <w:pStyle w:val="style0"/>
        <w:widowControl w:val="false"/>
        <w:shd w:fill="FFFFFF" w:val="clear"/>
        <w:ind w:firstLine="540" w:left="0" w:right="0"/>
        <w:jc w:val="both"/>
      </w:pPr>
      <w:r>
        <w:rPr>
          <w:bCs/>
        </w:rPr>
        <w:t>В соответствии с Федеральным законом №443-ФЗ от 28.12.2013г. «О федеральной информационной адресной системе и о внесении изменений в Федеральный закон от 06.10.2003г. №131-ФЗ «Об общих принципах местного самоуправления в Российской Федерации», на основании постановления Правительства Российской Федерации №1221 от 19.11.2014г. «Об утверждении Правил присвоения, изменения, аннулирования адресов» и в целях приведения правовых актов Кормовского сельского поселения в соответствие с действующим законодательством</w:t>
      </w:r>
    </w:p>
    <w:p>
      <w:pPr>
        <w:pStyle w:val="style27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7"/>
        <w:widowControl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7"/>
        <w:widowControl/>
        <w:ind w:firstLine="540" w:left="0" w:right="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ПОСТАНОВЛЯЮ:</w:t>
      </w:r>
    </w:p>
    <w:p>
      <w:pPr>
        <w:pStyle w:val="style0"/>
        <w:tabs>
          <w:tab w:leader="none" w:pos="-360" w:val="left"/>
        </w:tabs>
        <w:jc w:val="both"/>
      </w:pPr>
      <w:r>
        <w:rPr/>
      </w:r>
    </w:p>
    <w:p>
      <w:pPr>
        <w:pStyle w:val="style0"/>
        <w:tabs>
          <w:tab w:leader="none" w:pos="-360" w:val="left"/>
        </w:tabs>
        <w:jc w:val="both"/>
      </w:pPr>
      <w:r>
        <w:rPr/>
        <w:t>1. Утвердить Правила присвоения, изменения и аннулирования адресов на территории Кормовского сельского поселения (приложение)</w:t>
      </w:r>
    </w:p>
    <w:p>
      <w:pPr>
        <w:pStyle w:val="style0"/>
        <w:tabs>
          <w:tab w:leader="none" w:pos="-360" w:val="left"/>
        </w:tabs>
        <w:jc w:val="both"/>
      </w:pPr>
      <w:r>
        <w:rPr/>
        <w:t>2. Настоящее постановление подлежит официальному опубликованию (обнародованию).</w:t>
      </w:r>
    </w:p>
    <w:p>
      <w:pPr>
        <w:pStyle w:val="style0"/>
        <w:tabs>
          <w:tab w:leader="none" w:pos="-360" w:val="left"/>
        </w:tabs>
        <w:jc w:val="both"/>
      </w:pPr>
      <w:r>
        <w:rPr/>
        <w:t>3. Контроль за выполнением настоящего постановления оставляю за собой.</w:t>
      </w:r>
    </w:p>
    <w:p>
      <w:pPr>
        <w:pStyle w:val="style0"/>
        <w:tabs>
          <w:tab w:leader="none" w:pos="-360" w:val="left"/>
        </w:tabs>
        <w:jc w:val="both"/>
      </w:pPr>
      <w:r>
        <w:rPr>
          <w:b/>
        </w:rPr>
      </w:r>
    </w:p>
    <w:p>
      <w:pPr>
        <w:pStyle w:val="style0"/>
        <w:suppressAutoHyphens w:val="false"/>
      </w:pPr>
      <w:r>
        <w:rPr>
          <w:b/>
          <w:sz w:val="28"/>
          <w:szCs w:val="28"/>
          <w:lang w:eastAsia="ru-RU"/>
        </w:rPr>
      </w:r>
    </w:p>
    <w:p>
      <w:pPr>
        <w:pStyle w:val="style0"/>
        <w:suppressAutoHyphens w:val="false"/>
      </w:pPr>
      <w:r>
        <w:rPr>
          <w:b/>
          <w:sz w:val="28"/>
          <w:szCs w:val="28"/>
          <w:lang w:eastAsia="ru-RU"/>
        </w:rPr>
      </w:r>
    </w:p>
    <w:p>
      <w:pPr>
        <w:pStyle w:val="style0"/>
        <w:suppressAutoHyphens w:val="false"/>
      </w:pPr>
      <w:r>
        <w:rPr>
          <w:b/>
          <w:sz w:val="28"/>
          <w:szCs w:val="28"/>
          <w:lang w:eastAsia="ru-RU"/>
        </w:rPr>
        <w:t>Глава Кормовского</w:t>
      </w:r>
    </w:p>
    <w:p>
      <w:pPr>
        <w:pStyle w:val="style0"/>
        <w:suppressAutoHyphens w:val="false"/>
      </w:pPr>
      <w:r>
        <w:rPr>
          <w:b/>
          <w:sz w:val="28"/>
          <w:szCs w:val="28"/>
          <w:lang w:eastAsia="ru-RU"/>
        </w:rPr>
        <w:t>сельского  поселения                                                             Е.И.Пасечников</w:t>
      </w:r>
    </w:p>
    <w:p>
      <w:pPr>
        <w:pStyle w:val="style0"/>
        <w:suppressAutoHyphens w:val="false"/>
        <w:spacing w:after="200" w:before="0" w:line="276" w:lineRule="auto"/>
      </w:pPr>
      <w:r>
        <w:rPr>
          <w:b/>
          <w:sz w:val="28"/>
          <w:szCs w:val="28"/>
          <w:lang w:eastAsia="ru-RU"/>
        </w:rPr>
      </w:r>
    </w:p>
    <w:p>
      <w:pPr>
        <w:pStyle w:val="style0"/>
        <w:pageBreakBefore/>
        <w:suppressAutoHyphens w:val="false"/>
        <w:jc w:val="right"/>
      </w:pPr>
      <w:r>
        <w:rPr>
          <w:lang w:eastAsia="ru-RU"/>
        </w:rPr>
        <w:t xml:space="preserve">Приложение </w:t>
      </w:r>
    </w:p>
    <w:p>
      <w:pPr>
        <w:pStyle w:val="style0"/>
        <w:suppressAutoHyphens w:val="false"/>
        <w:jc w:val="right"/>
      </w:pPr>
      <w:r>
        <w:rPr>
          <w:lang w:eastAsia="ru-RU"/>
        </w:rPr>
        <w:t>к постановлению администрации</w:t>
      </w:r>
    </w:p>
    <w:p>
      <w:pPr>
        <w:pStyle w:val="style0"/>
        <w:suppressAutoHyphens w:val="false"/>
        <w:jc w:val="right"/>
      </w:pPr>
      <w:r>
        <w:rPr>
          <w:lang w:eastAsia="ru-RU"/>
        </w:rPr>
        <w:t>Кормовского сельского</w:t>
      </w:r>
    </w:p>
    <w:p>
      <w:pPr>
        <w:pStyle w:val="style0"/>
        <w:suppressAutoHyphens w:val="false"/>
        <w:jc w:val="right"/>
      </w:pPr>
      <w:r>
        <w:rPr>
          <w:lang w:eastAsia="ru-RU"/>
        </w:rPr>
        <w:t>поселения от 00.00.2015г</w:t>
      </w:r>
      <w:r>
        <w:rPr>
          <w:b/>
          <w:sz w:val="28"/>
          <w:szCs w:val="28"/>
          <w:lang w:eastAsia="ru-RU"/>
        </w:rPr>
        <w:t>.</w:t>
      </w:r>
      <w:r>
        <w:rPr>
          <w:lang w:eastAsia="ru-RU"/>
        </w:rPr>
        <w:t>№00</w:t>
      </w:r>
    </w:p>
    <w:p>
      <w:pPr>
        <w:pStyle w:val="style0"/>
        <w:suppressAutoHyphens w:val="false"/>
        <w:jc w:val="right"/>
      </w:pPr>
      <w:r>
        <w:rPr>
          <w:b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center"/>
      </w:pPr>
      <w:r>
        <w:rPr>
          <w:b/>
          <w:bCs/>
          <w:color w:val="000000"/>
          <w:sz w:val="28"/>
          <w:szCs w:val="28"/>
          <w:lang w:eastAsia="ru-RU"/>
        </w:rPr>
        <w:t xml:space="preserve">Правила присвоения, изменения и аннулирования адресов на 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center"/>
      </w:pPr>
      <w:r>
        <w:rPr>
          <w:b/>
          <w:bCs/>
          <w:color w:val="000000"/>
          <w:sz w:val="28"/>
          <w:szCs w:val="28"/>
          <w:lang w:eastAsia="ru-RU"/>
        </w:rPr>
        <w:t>территории Кормовского сельского поселения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center"/>
      </w:pPr>
      <w:r>
        <w:rPr>
          <w:b/>
          <w:bCs/>
          <w:color w:val="000000"/>
          <w:sz w:val="28"/>
          <w:szCs w:val="28"/>
          <w:lang w:eastAsia="ru-RU"/>
        </w:rPr>
        <w:t>Раздел I. Общие положения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 xml:space="preserve">1. Настоящие Правила устанавливают порядок присвоения, изменения и аннулирования адресов, включая требования к структуре адреса на территории </w:t>
      </w:r>
      <w:bookmarkStart w:id="0" w:name="__DdeLink__302_1584170457"/>
      <w:r>
        <w:rPr>
          <w:color w:val="000000"/>
          <w:sz w:val="28"/>
          <w:szCs w:val="28"/>
          <w:lang w:eastAsia="ru-RU"/>
        </w:rPr>
        <w:t>Кормовского</w:t>
      </w:r>
      <w:bookmarkEnd w:id="0"/>
      <w:r>
        <w:rPr>
          <w:color w:val="000000"/>
          <w:sz w:val="28"/>
          <w:szCs w:val="28"/>
          <w:lang w:eastAsia="ru-RU"/>
        </w:rPr>
        <w:t xml:space="preserve"> сельского поселения Ремонтненского района Ростовской области.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2. В настоящих Правилах используются понятия и термины в значениях, определенных Постановлением Правительства РФ от 19.11.2014 №1221 «Об утверждении Правил присвоения, изменения и аннулирования адресов».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3. Адрес, присвоенный объекту адресации, должен отвечать следующим требованиям: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4. Присвоение, изменение и аннулирование адресов осуществляется без взимания платы.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>
      <w:pPr>
        <w:pStyle w:val="style0"/>
        <w:shd w:fill="FFFFFF" w:val="clear"/>
        <w:suppressAutoHyphens w:val="false"/>
        <w:spacing w:after="105" w:before="0"/>
        <w:jc w:val="center"/>
      </w:pPr>
      <w:r>
        <w:rPr>
          <w:b/>
          <w:bCs/>
          <w:color w:val="000000"/>
          <w:sz w:val="28"/>
          <w:szCs w:val="28"/>
          <w:lang w:eastAsia="ru-RU"/>
        </w:rPr>
        <w:t>Раздел II. Порядок присвоения объекту адресации адреса, изменения и аннулирования такого адреса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1. Присвоение объекту адресации адреса, изменение и аннулирование такого адреса осуществляется администрацией сельского поселения с использованием федеральной информационной адресной системы по собственной инициативе или на основании заявлений физических или юридических лиц, указанных в разделе 2 пункты 23 и 25 настоящих Правил.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2. 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3. Изменение адресов объектов адресации осуществляется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4. Присвоение объекту адресации адреса осуществляется: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а) в отношении земельных участков в случаях: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б) в отношении зданий, сооружений и объектов незавершенного строительства в случаях: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выдачи (получения) разрешения на строительство здания или сооружения;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в) в отношении помещений в случаях: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5.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6.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7.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8.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 осуществляется одновременно с размещением администрацией сельского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9. Изменение адреса объекта адресации в случае изменения наименований, входящих в состав поселения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10. Аннулирование адреса объекта адресации осуществляется в случаях: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а) прекращения существования объекта адресации;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в) присвоения объекту адресации нового адреса.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11.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12.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13.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14.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15. При присвоении объекту адресации адреса или аннулировании его адреса администрация сельского поселения: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а) определяет возможность присвоения объекту адресации адреса или аннулирования его адреса;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б) проводит осмотр местонахождения объекта адресации (при необходимости);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в) принимает постановление администрации сельского поселения о присвоении объекту адресации адреса или его аннулировании в соответствии с требованиями к структуре адреса и установленным порядком или решение об отказе в присвоении объекту адресации адреса или аннулировании его адреса.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16. Присвоение объекту адресации адреса или аннулирование его адреса подтверждается постановлением администрации сельского поселения о присвоении объекту адресации адреса или аннулировании его адреса.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17. Постановление администрации сельского поселения о присвоении объекту адресации адреса принимается одновременно: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в) с заключением договора о развитии застроенной территории в соответствии с Градостроительным кодексом Российской Федерации;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г) с утверждением проекта планировки территории;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д) с принятием решения о строительстве объекта адресации.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18. Постановление администрации сельского поселения о присвоении объекту адресации адреса содержит: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присвоенный объекту адресации адрес;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описание местоположения объекта адресации;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другие необходимые сведения, определенные администрацией сельского поселения.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В случае присвоения адреса поставленному на государственный кадастровый учет объекту недвижимости в постановлении администрации сельского поселения также указывается кадастровый номер объекта недвижимости, являющегося объектом адресации.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19. Постановление администрации сельского поселения об аннулировании адреса объекта адресации содержит: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аннулируемый адрес объекта адресации;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причину аннулирования адреса объекта адресации;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реквизиты документа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другие необходимые сведения, определенные администрацией сельского поселения.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Постановление администрации сельского поселения об аннулировании адреса объекта адресации в случае присвоения объекту адресации нового адреса может быть объединено с постановлением администрации сельского поселения о присвоении этому объекту адресации нового адреса.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20. Решение о присвоении объекту адресации адреса или аннулировании его адреса может формироваться с использованием федеральной информационной адресной системы.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21. Сведения о присвоении объекту адресации адреса или аннулировании его адреса, а также реквизиты постановления администрации сельского поселения подлежат обязательному внесению администрацией сельского поселения в государственный адресный реестр в течение 3 рабочих дней со дня принятия соответствующего постановления администрации сельского поселения.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22.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23.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а) право хозяйственного ведения;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б) право оперативного управления;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в) право пожизненно наследуемого владения;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г) право постоянного (бессрочного) пользования.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24. Заявление составляется указанными лицами по форме, установленной Министерством финансов Российской Федерации.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25.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26.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27. Заявление направляется заявителем (представителем заявителя)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портал), портала государственных и муниципальных услуг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Заявление представляется заявителем (представителем заявителя) в администрацию сельского поселения или многофункциональный центр предоставления государственных и муниципальных услуг, с которым администрацией сельского поселения в установленном Правительством Российской Федерации порядке заключено соглашение о взаимодействии. Информация о заключении такого соглашения с указанием на такой многофункциональный центр публикуется на странице сельского поселения официального сайта в информационно-телекоммуникационной сети «Интернет».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Заявление представляется по месту нахождения объекта адресации.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28. Заявление подписывается заявителем либо представителем заявителя.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30. К заявлению прилагаются следующие документы: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а) правоустанавливающие и (или) правоудостоверяющие документы на объект (объекты) адресации;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разделе 2 пункта 10 настоящих Правил);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раздел 2 п. «б» пункта 9 настоящих Правил).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31. Администрация сельского поселения запрашивает документы, указанные в разделе 2 пункт 30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Заявители (представители заявителя) при подаче заявления вправе приложить к нему документы, указанные в настоящих Правилах,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Документы, указанные в разделе 2 пункте 30 настоящих Правил, представляемые в администрацию сельского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32. Если заявление и документы, указанные в разделе 2 пункта 30 настоящих Правил, представляются заявителем (представителем заявителя) в администрацию сельского поселения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сельского поселения таких документов.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В случае, если заявление и документы, указанные в разделе 2 пункта 30 настоящих Правил, представлены в администрацию сельского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сельского поселения по указанному в заявлении почтовому адресу в течение рабочего дня, следующего за днем получения администрацией сельского поселения документов.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Получение заявления и документов, указанных в разделе 2 пункт 30 настоящих Правил, представляемых в форме электронных документов, подтверждается администрацией сельского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Сообщение о получении заявления и документов, указанных в разделе 2 пункт 30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портале, региональном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Сообщение о получении заявления и документов, указанных в разделе 2 пункт 30 настоящих Правил, направляется заявителю (представителю заявителя) не позднее рабочего дня, следующего за днем поступления заявления в администрацию сельского поселения.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33. Постановление администрации сельского поселения о присвоении объекту адресации адреса, об аннулировании его адреса или решение об отказе в таком присвоении или аннулировании принимается администрацией сельского поселения в срок не более чем 18 рабочих дней со дня поступления заявления.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34. В случае представления заявления через многофункциональный центр срок, указанный в разделе 2 пункт 33 настоящих Правил, исчисляется со дня передачи многофункциональным центром заявления и документов, указанных в разделе 2 пункт 33 настоящих Правил (при их наличии), в администрацию сельского поселения.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35. Копия постановления администрации сельского поселения о присвоении объекту адресации адреса, об аннулировании его адреса или решение об отказе в таком присвоении или аннулировании адреса направляются администрацией сельского поселения заявителю (представителю заявителя) одним из способов, указанным в заявлении: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разделе 2 пунктов 33 и 34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 посредством почтового отправления по указанному в заявлении почтовому адресу.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При наличии в заявлении указания о выдаче документа через многофункциональный центр по месту представления заявления администрация сельского поселения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в разделе 2 пунктов 33 и 34 настоящих Правил.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36. В присвоении объекту адресации адреса или аннулировании его адреса может быть отказано в случаях, если: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а) с заявлением о присвоении объекту адресации адреса обратилось лицо, не указанное в разделе 2 пунктов 23 и 25 настоящих Правил;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 разделе 2 пунктов 1, 4 – 7 и 10 – 4 настоящих Правил.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37.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в разделе 2 пункта 35 настоящих Правил, являющиеся основанием для принятия такого решения.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38. Решение об отказе в присвоении объекту адресации адреса или аннулировании его адреса оформляется по форме, установленной Министерством финансов Российской Федерации.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39. Решение об отказе в присвоении объекту адресации адреса или аннулировании его адреса может быть обжаловано в судебном порядке.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center"/>
      </w:pPr>
      <w:r>
        <w:rPr>
          <w:b/>
          <w:bCs/>
          <w:color w:val="000000"/>
          <w:sz w:val="28"/>
          <w:szCs w:val="28"/>
          <w:lang w:eastAsia="ru-RU"/>
        </w:rPr>
        <w:t>Раздел III. Структура адреса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1. Структура адреса включает в себя следующую последовательность адресообразующих элементов, описанных идентифицирующими их реквизитами (далее – реквизит адреса):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а) наименование страны (Российская Федерация);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б) наименование субъекта Российской Федерации (Ростовская область);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в) наименование муниципального района в составе субъекта Российской Федерации (Ремонтненский муниципальный район);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г) наименование сельского поселения в составе муниципального района (Денисовское сельское поселение);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д) наименование населенного пункта;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е) наименование элемента планировочной структуры;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ж) наименование элемента улично-дорожной сети;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з) номер земельного участка;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и) тип и номер здания, сооружения или объекта незавершенного строительства;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к) тип и номер помещения, расположенного в здании или сооружении.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2.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разделе 3 пункта 5 настоящих Правил.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3. Перечень адресообразующих элементов, используемых при описании адреса объекта адресации, зависит от вида объекта адресации.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4. Обязательными адресообразующими элементами для всех видов объектов адресации являются: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а) страна (Российская Федерация);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б) субъект Российской Федерации (Ростовская область);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в) муниципальный район в составе субъекта Российской Федерации (Ремонтненский муниципальный район);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г) сельское поселение в составе муниципального района (Денисовское</w:t>
      </w:r>
      <w:bookmarkStart w:id="1" w:name="_GoBack"/>
      <w:bookmarkEnd w:id="1"/>
      <w:r>
        <w:rPr>
          <w:color w:val="000000"/>
          <w:sz w:val="28"/>
          <w:szCs w:val="28"/>
          <w:lang w:eastAsia="ru-RU"/>
        </w:rPr>
        <w:t xml:space="preserve"> сельское поселение);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д) населенный пункт.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5. Иные адресообразующие элементы применяются в зависимости от вида объекта адресации.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6. Структура адреса земельного участка в дополнение к обязательным адресообразующим элементам, указанным в разделе 3 пункт 5 настоящих Правил, включает в себя следующие адресообразующие элементы, описанные идентифицирующими их реквизитами: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в) номер земельного участка.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7. Структура адреса здания, сооружения или объекта незавершенного строительства в дополнение к обязательным адресообразующим элементам, указанным в разделе 3 пункта 5 настоящих Правил, включает в себя следующие адресообразующие элементы, описанные идентифицирующими их реквизитами: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в) тип и номер здания, сооружения или объекта незавершенного строительства.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8. Структура адреса помещения в пределах здания (сооружения) в дополнение к обязательным адресообразующим элементам, указанным в разделе 3 пункта 5 настоящих Правил, включает в себя следующие адресообразующие элементы, описанные идентифицирующими их реквизитами: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в) тип и номер здания, сооружения;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г) тип и номер помещения в пределах здания, сооружения;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д) тип и номер помещения в пределах квартиры (в отношении коммунальных квартир).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9. При определении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использовании правил сокращенного наименования адресообразующих элементов используется перечень, установленный Министерством финансов Российской Федерации.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center"/>
      </w:pPr>
      <w:r>
        <w:rPr>
          <w:b/>
          <w:bCs/>
          <w:color w:val="000000"/>
          <w:sz w:val="28"/>
          <w:szCs w:val="28"/>
          <w:lang w:eastAsia="ru-RU"/>
        </w:rPr>
        <w:t>Раздел IV. Правила написания наименований и нумерации объектов адресации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1. Структура адреса оформляется с использованием букв русского алфавита.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а) «-» – дефис;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б) «.» – точка;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в) «(«- открывающая круглая скобка;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г) «)» – закрывающая круглая скобка;</w:t>
      </w:r>
    </w:p>
    <w:p>
      <w:pPr>
        <w:pStyle w:val="style0"/>
        <w:shd w:fill="FFFFFF" w:val="clear"/>
        <w:suppressAutoHyphens w:val="false"/>
        <w:spacing w:after="105" w:before="0"/>
        <w:jc w:val="both"/>
      </w:pPr>
      <w:r>
        <w:rPr>
          <w:color w:val="000000"/>
          <w:sz w:val="28"/>
          <w:szCs w:val="28"/>
          <w:lang w:eastAsia="ru-RU"/>
        </w:rPr>
        <w:t>д) «№» – знак номера.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8.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«з», «й», «ъ», «ы» и «ь», а также символ «/» – косая черта.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10.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11.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>
      <w:pPr>
        <w:pStyle w:val="style0"/>
        <w:shd w:fill="FFFFFF" w:val="clear"/>
        <w:suppressAutoHyphens w:val="false"/>
        <w:spacing w:after="105" w:before="0"/>
        <w:ind w:firstLine="300" w:left="0" w:right="0"/>
        <w:jc w:val="both"/>
      </w:pPr>
      <w:r>
        <w:rPr>
          <w:color w:val="000000"/>
          <w:sz w:val="28"/>
          <w:szCs w:val="28"/>
          <w:lang w:eastAsia="ru-RU"/>
        </w:rPr>
        <w:t>12. Иные, не описанные в настоящем разделе правила написания наименований и нумерации объектов адресации, определяются в соответствии с Постановлением Правительства РФ от 19.11.2014 №1221 «Об утверждении Правил присвоения, изменения и аннулирования адресов».</w:t>
      </w:r>
    </w:p>
    <w:p>
      <w:pPr>
        <w:pStyle w:val="style0"/>
        <w:suppressAutoHyphens w:val="false"/>
        <w:spacing w:after="200" w:before="0" w:line="276" w:lineRule="auto"/>
      </w:pPr>
      <w:r>
        <w:rPr>
          <w:rFonts w:ascii="Calibri" w:cs="Calibri" w:hAnsi="Calibri"/>
          <w:sz w:val="22"/>
          <w:szCs w:val="22"/>
          <w:lang w:eastAsia="en-US"/>
        </w:rPr>
      </w:r>
    </w:p>
    <w:p>
      <w:pPr>
        <w:pStyle w:val="style0"/>
        <w:suppressAutoHyphens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2" w:type="paragraph">
    <w:name w:val="Заголовок 2"/>
    <w:basedOn w:val="style0"/>
    <w:next w:val="style19"/>
    <w:pPr>
      <w:keepNext/>
      <w:numPr>
        <w:ilvl w:val="1"/>
        <w:numId w:val="1"/>
      </w:numPr>
      <w:tabs>
        <w:tab w:leader="none" w:pos="2040" w:val="left"/>
      </w:tabs>
      <w:spacing w:after="0" w:before="0"/>
      <w:ind w:firstLine="567" w:left="0" w:right="0"/>
      <w:jc w:val="both"/>
      <w:outlineLvl w:val="1"/>
    </w:pPr>
    <w:rPr>
      <w:rFonts w:eastAsia="Arial Unicode MS"/>
      <w:b/>
      <w:bCs/>
      <w:i/>
      <w:iCs/>
      <w:sz w:val="28"/>
      <w:szCs w:val="24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eastAsia="Times New Roman" w:hAnsi="Tahoma"/>
      <w:sz w:val="16"/>
      <w:szCs w:val="16"/>
      <w:lang w:eastAsia="zh-CN"/>
    </w:rPr>
  </w:style>
  <w:style w:styleId="style17" w:type="character">
    <w:name w:val="Основной текст с отступом Знак"/>
    <w:basedOn w:val="style15"/>
    <w:next w:val="style17"/>
    <w:rPr>
      <w:rFonts w:ascii="Times New Roman" w:cs="Times New Roman" w:eastAsia="Times New Roman" w:hAnsi="Times New Roman"/>
      <w:sz w:val="28"/>
      <w:szCs w:val="20"/>
      <w:lang w:eastAsia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Без интервала1"/>
    <w:next w:val="style23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font239" w:eastAsia="SimSun" w:hAnsi="Calibri"/>
      <w:color w:val="auto"/>
      <w:sz w:val="22"/>
      <w:szCs w:val="22"/>
      <w:lang w:bidi="ar-SA" w:eastAsia="zh-CN" w:val="ru-RU"/>
    </w:rPr>
  </w:style>
  <w:style w:styleId="style24" w:type="paragraph">
    <w:name w:val="Balloon Text"/>
    <w:basedOn w:val="style0"/>
    <w:next w:val="style24"/>
    <w:pPr/>
    <w:rPr>
      <w:rFonts w:ascii="Tahoma" w:cs="Tahoma" w:hAnsi="Tahoma"/>
      <w:sz w:val="16"/>
      <w:szCs w:val="16"/>
    </w:rPr>
  </w:style>
  <w:style w:styleId="style25" w:type="paragraph">
    <w:name w:val="ConsTitle"/>
    <w:next w:val="style25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hanging="0" w:left="0" w:right="19772"/>
    </w:pPr>
    <w:rPr>
      <w:rFonts w:ascii="Arial" w:cs="Arial" w:eastAsia="Times New Roman" w:hAnsi="Arial"/>
      <w:b/>
      <w:bCs/>
      <w:color w:val="auto"/>
      <w:sz w:val="20"/>
      <w:szCs w:val="20"/>
      <w:lang w:bidi="ar-SA" w:eastAsia="ru-RU" w:val="ru-RU"/>
    </w:rPr>
  </w:style>
  <w:style w:styleId="style26" w:type="paragraph">
    <w:name w:val="Основной текст с отступом"/>
    <w:basedOn w:val="style0"/>
    <w:next w:val="style26"/>
    <w:pPr>
      <w:suppressAutoHyphens w:val="false"/>
      <w:ind w:firstLine="709" w:left="283" w:right="0"/>
      <w:jc w:val="both"/>
    </w:pPr>
    <w:rPr>
      <w:sz w:val="28"/>
      <w:szCs w:val="20"/>
      <w:lang w:eastAsia="ru-RU"/>
    </w:rPr>
  </w:style>
  <w:style w:styleId="style27" w:type="paragraph">
    <w:name w:val="ConsPlusNormal"/>
    <w:next w:val="style27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720" w:left="0" w:right="0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2014-09-09T09:19:00.00Z</dcterms:created>
  <dc:creator>Специалист</dc:creator>
  <cp:lastModifiedBy>Подгорненское сельское поселение</cp:lastModifiedBy>
  <cp:lastPrinted>2015-07-31T06:22:00.00Z</cp:lastPrinted>
  <dcterms:modified xsi:type="dcterms:W3CDTF">2015-08-11T09:43:00.00Z</dcterms:modified>
  <cp:revision>11</cp:revision>
</cp:coreProperties>
</file>