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C9" w:rsidRDefault="00AC17C9" w:rsidP="00584FE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552D4" w:rsidRPr="00584FE6" w:rsidRDefault="00F32FBA" w:rsidP="00584FE6">
      <w:pPr>
        <w:widowControl w:val="0"/>
        <w:jc w:val="center"/>
        <w:rPr>
          <w:sz w:val="24"/>
          <w:szCs w:val="24"/>
        </w:rPr>
      </w:pPr>
      <w:r w:rsidRPr="00584FE6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D4" w:rsidRPr="00584FE6" w:rsidRDefault="009552D4" w:rsidP="00584FE6">
      <w:pPr>
        <w:jc w:val="center"/>
        <w:rPr>
          <w:b/>
          <w:sz w:val="24"/>
          <w:szCs w:val="24"/>
        </w:rPr>
      </w:pPr>
      <w:r w:rsidRPr="00584FE6">
        <w:rPr>
          <w:b/>
          <w:sz w:val="24"/>
          <w:szCs w:val="24"/>
        </w:rPr>
        <w:t>Администрация Кормовского сельского поселения</w:t>
      </w:r>
    </w:p>
    <w:p w:rsidR="009552D4" w:rsidRPr="00584FE6" w:rsidRDefault="009552D4" w:rsidP="00584FE6">
      <w:pPr>
        <w:tabs>
          <w:tab w:val="left" w:pos="5201"/>
        </w:tabs>
        <w:jc w:val="center"/>
        <w:rPr>
          <w:b/>
          <w:sz w:val="24"/>
          <w:szCs w:val="24"/>
        </w:rPr>
      </w:pPr>
    </w:p>
    <w:p w:rsidR="009552D4" w:rsidRPr="00584FE6" w:rsidRDefault="009552D4" w:rsidP="00584FE6">
      <w:pPr>
        <w:jc w:val="center"/>
        <w:rPr>
          <w:b/>
          <w:sz w:val="24"/>
          <w:szCs w:val="24"/>
        </w:rPr>
      </w:pPr>
      <w:r w:rsidRPr="00584FE6">
        <w:rPr>
          <w:b/>
          <w:sz w:val="24"/>
          <w:szCs w:val="24"/>
        </w:rPr>
        <w:t>ПОСТАНОВЛЕНИЕ</w:t>
      </w:r>
    </w:p>
    <w:p w:rsidR="009552D4" w:rsidRPr="00584FE6" w:rsidRDefault="009552D4" w:rsidP="00584FE6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48"/>
        <w:gridCol w:w="1980"/>
        <w:gridCol w:w="3236"/>
      </w:tblGrid>
      <w:tr w:rsidR="009552D4" w:rsidRPr="00584FE6" w:rsidTr="00327BEB">
        <w:trPr>
          <w:trHeight w:val="325"/>
        </w:trPr>
        <w:tc>
          <w:tcPr>
            <w:tcW w:w="4248" w:type="dxa"/>
          </w:tcPr>
          <w:p w:rsidR="009552D4" w:rsidRPr="00584FE6" w:rsidRDefault="00D853C1" w:rsidP="00D853C1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8F11C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267632" w:rsidRPr="00584FE6">
              <w:rPr>
                <w:rFonts w:ascii="Times New Roman" w:hAnsi="Times New Roman"/>
                <w:b/>
                <w:szCs w:val="24"/>
              </w:rPr>
              <w:t>20</w:t>
            </w:r>
            <w:r w:rsidR="006401C3" w:rsidRPr="00584FE6">
              <w:rPr>
                <w:rFonts w:ascii="Times New Roman" w:hAnsi="Times New Roman"/>
                <w:b/>
                <w:szCs w:val="24"/>
              </w:rPr>
              <w:t>2</w:t>
            </w:r>
            <w:r w:rsidR="008F11C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0" w:type="dxa"/>
          </w:tcPr>
          <w:p w:rsidR="009552D4" w:rsidRPr="00584FE6" w:rsidRDefault="009552D4" w:rsidP="00D853C1">
            <w:pPr>
              <w:jc w:val="both"/>
              <w:rPr>
                <w:b/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 xml:space="preserve">№ </w:t>
            </w:r>
            <w:r w:rsidR="00D853C1">
              <w:rPr>
                <w:b/>
                <w:sz w:val="24"/>
                <w:szCs w:val="24"/>
              </w:rPr>
              <w:t>56</w:t>
            </w:r>
            <w:r w:rsidR="00584FE6"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236" w:type="dxa"/>
          </w:tcPr>
          <w:p w:rsidR="009552D4" w:rsidRPr="00584FE6" w:rsidRDefault="00584FE6" w:rsidP="00584F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9552D4" w:rsidRPr="00584FE6">
              <w:rPr>
                <w:b/>
                <w:sz w:val="24"/>
                <w:szCs w:val="24"/>
              </w:rPr>
              <w:t>с.Кормовое</w:t>
            </w:r>
          </w:p>
        </w:tc>
      </w:tr>
    </w:tbl>
    <w:p w:rsidR="00F32FBA" w:rsidRPr="00584FE6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584FE6">
        <w:rPr>
          <w:sz w:val="24"/>
          <w:szCs w:val="24"/>
        </w:rPr>
        <w:t xml:space="preserve">                                       </w:t>
      </w:r>
    </w:p>
    <w:tbl>
      <w:tblPr>
        <w:tblStyle w:val="ac"/>
        <w:tblW w:w="0" w:type="auto"/>
        <w:tblLook w:val="04A0"/>
      </w:tblPr>
      <w:tblGrid>
        <w:gridCol w:w="5637"/>
      </w:tblGrid>
      <w:tr w:rsidR="00584FE6" w:rsidRPr="00687D5C" w:rsidTr="00584FE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4FE6" w:rsidRPr="00687D5C" w:rsidRDefault="00584FE6" w:rsidP="00584FE6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687D5C">
              <w:rPr>
                <w:b/>
                <w:szCs w:val="28"/>
              </w:rPr>
              <w:t xml:space="preserve">О внесении изменений в постановление Администрации Кормовского сельского поселения № </w:t>
            </w:r>
            <w:r w:rsidR="00DB4C15" w:rsidRPr="00687D5C">
              <w:rPr>
                <w:b/>
                <w:szCs w:val="28"/>
              </w:rPr>
              <w:t>155</w:t>
            </w:r>
            <w:r w:rsidRPr="00687D5C">
              <w:rPr>
                <w:b/>
                <w:szCs w:val="28"/>
              </w:rPr>
              <w:t xml:space="preserve"> от </w:t>
            </w:r>
            <w:r w:rsidR="00DB4C15" w:rsidRPr="00687D5C">
              <w:rPr>
                <w:b/>
                <w:szCs w:val="28"/>
              </w:rPr>
              <w:t>29</w:t>
            </w:r>
            <w:r w:rsidRPr="00687D5C">
              <w:rPr>
                <w:b/>
                <w:szCs w:val="28"/>
              </w:rPr>
              <w:t>.1</w:t>
            </w:r>
            <w:r w:rsidR="00DB4C15" w:rsidRPr="00687D5C">
              <w:rPr>
                <w:b/>
                <w:szCs w:val="28"/>
              </w:rPr>
              <w:t>2</w:t>
            </w:r>
            <w:r w:rsidRPr="00687D5C">
              <w:rPr>
                <w:b/>
                <w:szCs w:val="28"/>
              </w:rPr>
              <w:t>.201</w:t>
            </w:r>
            <w:r w:rsidR="00DB4C15" w:rsidRPr="00687D5C">
              <w:rPr>
                <w:b/>
                <w:szCs w:val="28"/>
              </w:rPr>
              <w:t>5</w:t>
            </w:r>
            <w:r w:rsidRPr="00687D5C">
              <w:rPr>
                <w:b/>
                <w:szCs w:val="28"/>
              </w:rPr>
              <w:t>г.</w:t>
            </w:r>
          </w:p>
          <w:p w:rsidR="00584FE6" w:rsidRPr="00687D5C" w:rsidRDefault="00584FE6" w:rsidP="00584FE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12052" w:rsidRPr="00687D5C" w:rsidRDefault="00735795" w:rsidP="00612052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b/>
          <w:bCs/>
          <w:szCs w:val="28"/>
        </w:rPr>
      </w:pPr>
      <w:r w:rsidRPr="00687D5C">
        <w:rPr>
          <w:szCs w:val="28"/>
        </w:rPr>
        <w:t>С целью приведения в соответствие с действующим законодательством</w:t>
      </w:r>
      <w:r w:rsidRPr="00687D5C">
        <w:rPr>
          <w:szCs w:val="28"/>
        </w:rPr>
        <w:br/>
      </w:r>
    </w:p>
    <w:p w:rsidR="00DB4C15" w:rsidRPr="00687D5C" w:rsidRDefault="00DB4C15" w:rsidP="00DB4C15">
      <w:pPr>
        <w:pStyle w:val="a3"/>
        <w:jc w:val="center"/>
        <w:rPr>
          <w:sz w:val="28"/>
          <w:szCs w:val="28"/>
        </w:rPr>
      </w:pPr>
      <w:r w:rsidRPr="00687D5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B4C15" w:rsidRPr="00687D5C" w:rsidRDefault="00DB4C15" w:rsidP="00DB4C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C15" w:rsidRPr="00687D5C" w:rsidRDefault="00DB4C15" w:rsidP="00DB4C15">
      <w:pPr>
        <w:rPr>
          <w:szCs w:val="28"/>
        </w:rPr>
      </w:pPr>
      <w:r w:rsidRPr="00687D5C">
        <w:rPr>
          <w:szCs w:val="28"/>
        </w:rPr>
        <w:t xml:space="preserve">         1. Внести изменения в постановление №155 от 29.12.2015 «</w:t>
      </w:r>
      <w:r w:rsidRPr="00687D5C">
        <w:rPr>
          <w:bCs/>
          <w:szCs w:val="28"/>
        </w:rPr>
        <w:t>Об установлении Порядка определения цены земельных участков,</w:t>
      </w:r>
      <w:r w:rsidRPr="00687D5C">
        <w:rPr>
          <w:szCs w:val="28"/>
        </w:rPr>
        <w:t xml:space="preserve"> </w:t>
      </w:r>
      <w:r w:rsidRPr="00687D5C">
        <w:rPr>
          <w:bCs/>
          <w:szCs w:val="28"/>
        </w:rPr>
        <w:t>находящихся в муниципальной собственности  Кормовского сельского поселения, при продаже таких земельных участков без проведения торгов»</w:t>
      </w:r>
      <w:r w:rsidRPr="00687D5C">
        <w:rPr>
          <w:b/>
          <w:bCs/>
          <w:szCs w:val="28"/>
        </w:rPr>
        <w:t xml:space="preserve"> </w:t>
      </w:r>
      <w:r w:rsidRPr="00687D5C">
        <w:rPr>
          <w:szCs w:val="28"/>
        </w:rPr>
        <w:t xml:space="preserve">согласно </w:t>
      </w:r>
      <w:hyperlink r:id="rId9" w:anchor="pril" w:history="1">
        <w:r w:rsidRPr="00687D5C">
          <w:rPr>
            <w:szCs w:val="28"/>
          </w:rPr>
          <w:t>приложению</w:t>
        </w:r>
      </w:hyperlink>
      <w:r w:rsidRPr="00687D5C">
        <w:rPr>
          <w:szCs w:val="28"/>
        </w:rPr>
        <w:t>.</w:t>
      </w:r>
    </w:p>
    <w:p w:rsidR="00DB4C15" w:rsidRPr="00687D5C" w:rsidRDefault="00DB4C15" w:rsidP="00DB4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D5C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Pr="00687D5C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Кормовского сельского поселения.</w:t>
      </w:r>
    </w:p>
    <w:p w:rsidR="00DB4C15" w:rsidRPr="00687D5C" w:rsidRDefault="00DB4C15" w:rsidP="00DB4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D5C">
        <w:rPr>
          <w:rFonts w:ascii="Times New Roman" w:hAnsi="Times New Roman" w:cs="Times New Roman"/>
          <w:sz w:val="28"/>
          <w:szCs w:val="28"/>
        </w:rPr>
        <w:t xml:space="preserve">       3.  Контроль за исполнением настоящего постановления оставляю за собой.</w:t>
      </w:r>
    </w:p>
    <w:p w:rsidR="00DB4C15" w:rsidRPr="00687D5C" w:rsidRDefault="00DB4C15" w:rsidP="00DB4C15">
      <w:pPr>
        <w:jc w:val="both"/>
        <w:rPr>
          <w:b/>
          <w:color w:val="000000"/>
          <w:szCs w:val="28"/>
        </w:rPr>
      </w:pPr>
    </w:p>
    <w:p w:rsidR="00DB4C15" w:rsidRPr="00687D5C" w:rsidRDefault="00DB4C15" w:rsidP="00DB4C15">
      <w:pPr>
        <w:jc w:val="both"/>
        <w:rPr>
          <w:b/>
          <w:color w:val="000000"/>
          <w:szCs w:val="28"/>
        </w:rPr>
      </w:pPr>
      <w:r w:rsidRPr="00687D5C">
        <w:rPr>
          <w:b/>
          <w:color w:val="000000"/>
          <w:szCs w:val="28"/>
        </w:rPr>
        <w:t>Глава Администрации</w:t>
      </w:r>
    </w:p>
    <w:p w:rsidR="00DB4C15" w:rsidRPr="00687D5C" w:rsidRDefault="00DB4C15" w:rsidP="00DB4C15">
      <w:pPr>
        <w:jc w:val="both"/>
        <w:rPr>
          <w:b/>
          <w:color w:val="000000"/>
          <w:szCs w:val="28"/>
        </w:rPr>
      </w:pPr>
      <w:r w:rsidRPr="00687D5C">
        <w:rPr>
          <w:b/>
          <w:color w:val="000000"/>
          <w:szCs w:val="28"/>
        </w:rPr>
        <w:t>Кормовского сельского поселения                                В.В. Сикаренко</w:t>
      </w:r>
    </w:p>
    <w:p w:rsidR="00DB4C15" w:rsidRPr="00687D5C" w:rsidRDefault="00DB4C15" w:rsidP="00DB4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</w:p>
    <w:p w:rsidR="00DB4C15" w:rsidRPr="002655C5" w:rsidRDefault="00DB4C15" w:rsidP="00DB4C15">
      <w:pPr>
        <w:jc w:val="both"/>
        <w:rPr>
          <w:b/>
          <w:sz w:val="24"/>
          <w:szCs w:val="24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Pr="00B165B6" w:rsidRDefault="00DB4C15" w:rsidP="00DB4C15">
      <w:pPr>
        <w:pageBreakBefore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B165B6">
        <w:rPr>
          <w:sz w:val="20"/>
        </w:rPr>
        <w:t xml:space="preserve">Приложение </w:t>
      </w:r>
    </w:p>
    <w:p w:rsidR="00DB4C15" w:rsidRPr="00B165B6" w:rsidRDefault="00DB4C15" w:rsidP="00DB4C15">
      <w:pPr>
        <w:ind w:left="5387"/>
        <w:jc w:val="right"/>
        <w:rPr>
          <w:sz w:val="20"/>
        </w:rPr>
      </w:pPr>
      <w:r w:rsidRPr="00B165B6">
        <w:rPr>
          <w:sz w:val="20"/>
        </w:rPr>
        <w:t xml:space="preserve">к постановлению Администрации </w:t>
      </w:r>
    </w:p>
    <w:p w:rsidR="00DB4C15" w:rsidRPr="00B165B6" w:rsidRDefault="00DB4C15" w:rsidP="00DB4C15">
      <w:pPr>
        <w:ind w:left="5387"/>
        <w:jc w:val="right"/>
        <w:rPr>
          <w:sz w:val="20"/>
        </w:rPr>
      </w:pPr>
      <w:r>
        <w:rPr>
          <w:sz w:val="20"/>
        </w:rPr>
        <w:t>Кормовского</w:t>
      </w:r>
      <w:r w:rsidRPr="00B165B6">
        <w:rPr>
          <w:sz w:val="20"/>
        </w:rPr>
        <w:t xml:space="preserve"> сельского поселения</w:t>
      </w:r>
    </w:p>
    <w:p w:rsidR="00DB4C15" w:rsidRDefault="00DB4C15" w:rsidP="00DB4C15">
      <w:pPr>
        <w:ind w:left="5387"/>
        <w:jc w:val="right"/>
        <w:rPr>
          <w:sz w:val="20"/>
        </w:rPr>
      </w:pPr>
      <w:r w:rsidRPr="00B165B6">
        <w:rPr>
          <w:sz w:val="20"/>
        </w:rPr>
        <w:t xml:space="preserve">от </w:t>
      </w:r>
      <w:r w:rsidR="00D853C1">
        <w:rPr>
          <w:sz w:val="20"/>
        </w:rPr>
        <w:t xml:space="preserve"> 28</w:t>
      </w:r>
      <w:r w:rsidRPr="00B165B6">
        <w:rPr>
          <w:sz w:val="20"/>
        </w:rPr>
        <w:t>.0</w:t>
      </w:r>
      <w:r w:rsidR="00D853C1">
        <w:rPr>
          <w:sz w:val="20"/>
        </w:rPr>
        <w:t>6</w:t>
      </w:r>
      <w:r w:rsidRPr="00B165B6">
        <w:rPr>
          <w:sz w:val="20"/>
        </w:rPr>
        <w:t>.</w:t>
      </w:r>
      <w:r w:rsidR="00D853C1">
        <w:rPr>
          <w:sz w:val="20"/>
        </w:rPr>
        <w:t>2021</w:t>
      </w:r>
      <w:r w:rsidRPr="00B165B6">
        <w:rPr>
          <w:sz w:val="20"/>
        </w:rPr>
        <w:t xml:space="preserve"> № </w:t>
      </w:r>
      <w:r w:rsidR="00D853C1">
        <w:rPr>
          <w:sz w:val="20"/>
        </w:rPr>
        <w:t>56</w:t>
      </w:r>
    </w:p>
    <w:p w:rsidR="007D27E0" w:rsidRDefault="007D27E0" w:rsidP="00DB4C15">
      <w:pPr>
        <w:ind w:left="5387"/>
        <w:jc w:val="right"/>
        <w:rPr>
          <w:sz w:val="20"/>
        </w:rPr>
      </w:pPr>
    </w:p>
    <w:p w:rsidR="007D27E0" w:rsidRDefault="007D27E0" w:rsidP="00DB4C15">
      <w:pPr>
        <w:ind w:left="5387"/>
        <w:jc w:val="right"/>
        <w:rPr>
          <w:sz w:val="20"/>
        </w:rPr>
      </w:pPr>
      <w:r>
        <w:rPr>
          <w:sz w:val="20"/>
        </w:rPr>
        <w:t>Приложение</w:t>
      </w:r>
    </w:p>
    <w:p w:rsidR="007D27E0" w:rsidRDefault="007D27E0" w:rsidP="00DB4C15">
      <w:pPr>
        <w:ind w:left="5387"/>
        <w:jc w:val="right"/>
        <w:rPr>
          <w:sz w:val="20"/>
        </w:rPr>
      </w:pPr>
      <w:r>
        <w:rPr>
          <w:sz w:val="20"/>
        </w:rPr>
        <w:t xml:space="preserve"> к постановлению Администрации Кормовского сельского поселения</w:t>
      </w:r>
    </w:p>
    <w:p w:rsidR="007D27E0" w:rsidRDefault="007D27E0" w:rsidP="00DB4C15">
      <w:pPr>
        <w:ind w:left="5387"/>
        <w:jc w:val="right"/>
        <w:rPr>
          <w:sz w:val="20"/>
        </w:rPr>
      </w:pPr>
      <w:r>
        <w:rPr>
          <w:sz w:val="20"/>
        </w:rPr>
        <w:t>от 29.12.2015 №155</w:t>
      </w:r>
    </w:p>
    <w:p w:rsidR="007D27E0" w:rsidRPr="00B165B6" w:rsidRDefault="007D27E0" w:rsidP="00DB4C15">
      <w:pPr>
        <w:ind w:left="5387"/>
        <w:jc w:val="right"/>
        <w:rPr>
          <w:sz w:val="20"/>
        </w:rPr>
      </w:pPr>
    </w:p>
    <w:p w:rsidR="00DB4C15" w:rsidRPr="00863824" w:rsidRDefault="00DB4C15" w:rsidP="00DB4C15">
      <w:pPr>
        <w:jc w:val="center"/>
        <w:rPr>
          <w:sz w:val="24"/>
          <w:szCs w:val="24"/>
        </w:rPr>
      </w:pPr>
      <w:r w:rsidRPr="00863824">
        <w:rPr>
          <w:sz w:val="24"/>
          <w:szCs w:val="24"/>
        </w:rPr>
        <w:t xml:space="preserve"> ПОРЯДОК </w:t>
      </w:r>
      <w:r w:rsidRPr="00863824">
        <w:rPr>
          <w:sz w:val="24"/>
          <w:szCs w:val="24"/>
        </w:rPr>
        <w:br/>
        <w:t xml:space="preserve">определения цены земельных участков, </w:t>
      </w:r>
      <w:r w:rsidRPr="00863824">
        <w:rPr>
          <w:sz w:val="24"/>
          <w:szCs w:val="24"/>
        </w:rPr>
        <w:br/>
        <w:t xml:space="preserve">находящихся в муниципальной  собственности </w:t>
      </w:r>
      <w:r w:rsidRPr="00863824">
        <w:rPr>
          <w:sz w:val="24"/>
          <w:szCs w:val="24"/>
        </w:rPr>
        <w:br/>
      </w:r>
      <w:r>
        <w:rPr>
          <w:sz w:val="24"/>
          <w:szCs w:val="24"/>
        </w:rPr>
        <w:t>Кормовского</w:t>
      </w:r>
      <w:r w:rsidRPr="00863824">
        <w:rPr>
          <w:sz w:val="24"/>
          <w:szCs w:val="24"/>
        </w:rPr>
        <w:t xml:space="preserve"> сельского поселения, </w:t>
      </w:r>
      <w:r w:rsidRPr="00863824">
        <w:rPr>
          <w:sz w:val="24"/>
          <w:szCs w:val="24"/>
        </w:rPr>
        <w:br/>
        <w:t>при продаже таких земельных участков без проведения торгов</w:t>
      </w:r>
    </w:p>
    <w:p w:rsidR="00DB4C15" w:rsidRPr="00863824" w:rsidRDefault="00DB4C15" w:rsidP="00DB4C15">
      <w:pPr>
        <w:jc w:val="center"/>
        <w:rPr>
          <w:sz w:val="24"/>
          <w:szCs w:val="24"/>
        </w:rPr>
      </w:pPr>
      <w:r w:rsidRPr="00863824">
        <w:rPr>
          <w:sz w:val="24"/>
          <w:szCs w:val="24"/>
        </w:rPr>
        <w:t> 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1. Настоящим Порядком определяется цена земельных участков, находящихся в муниципальной  собственности </w:t>
      </w:r>
      <w:r>
        <w:rPr>
          <w:sz w:val="24"/>
          <w:szCs w:val="24"/>
        </w:rPr>
        <w:t>Кормовского</w:t>
      </w:r>
      <w:r w:rsidRPr="00863824">
        <w:rPr>
          <w:sz w:val="24"/>
          <w:szCs w:val="24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863824">
        <w:rPr>
          <w:sz w:val="24"/>
          <w:szCs w:val="24"/>
          <w:vertAlign w:val="superscript"/>
        </w:rPr>
        <w:t>3</w:t>
      </w:r>
      <w:r w:rsidRPr="00863824">
        <w:rPr>
          <w:sz w:val="24"/>
          <w:szCs w:val="24"/>
        </w:rPr>
        <w:t xml:space="preserve"> Земельного кодекса Российской Федерации.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2. Цена земельных участков определяется в размере, равном рыночной стоимости земельных участков </w:t>
      </w:r>
      <w:r>
        <w:rPr>
          <w:sz w:val="24"/>
          <w:szCs w:val="24"/>
        </w:rPr>
        <w:t xml:space="preserve">за исключением </w:t>
      </w:r>
      <w:r w:rsidRPr="00863824">
        <w:rPr>
          <w:sz w:val="24"/>
          <w:szCs w:val="24"/>
        </w:rPr>
        <w:t>случа</w:t>
      </w:r>
      <w:r>
        <w:rPr>
          <w:sz w:val="24"/>
          <w:szCs w:val="24"/>
        </w:rPr>
        <w:t>ев, предусмотренных пунктами 3,4,5,6 настоящего Порядка.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863824">
        <w:rPr>
          <w:sz w:val="24"/>
          <w:szCs w:val="24"/>
          <w:vertAlign w:val="superscript"/>
        </w:rPr>
        <w:t>9</w:t>
      </w:r>
      <w:r w:rsidRPr="00863824">
        <w:rPr>
          <w:sz w:val="24"/>
          <w:szCs w:val="24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</w:p>
    <w:p w:rsidR="00DB4C15" w:rsidRPr="00863824" w:rsidRDefault="00DB4C15" w:rsidP="00DB4C15">
      <w:pPr>
        <w:ind w:firstLine="709"/>
        <w:jc w:val="center"/>
        <w:rPr>
          <w:sz w:val="24"/>
          <w:szCs w:val="24"/>
        </w:rPr>
      </w:pPr>
      <w:r w:rsidRPr="00863824">
        <w:rPr>
          <w:sz w:val="24"/>
          <w:szCs w:val="24"/>
        </w:rPr>
        <w:t>Ц = Кст х С х Ккр,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где Ц – цена земельного участка;</w:t>
      </w:r>
    </w:p>
    <w:p w:rsidR="00DB4C15" w:rsidRPr="00917E82" w:rsidRDefault="00DB4C15" w:rsidP="00DB4C15">
      <w:pPr>
        <w:ind w:firstLine="709"/>
        <w:jc w:val="both"/>
        <w:rPr>
          <w:sz w:val="24"/>
          <w:szCs w:val="24"/>
        </w:rPr>
      </w:pPr>
      <w:r w:rsidRPr="00917E82">
        <w:rPr>
          <w:sz w:val="24"/>
          <w:szCs w:val="24"/>
        </w:rPr>
        <w:t>Кст – кадастровая стоимость земельного участка, указанная в выписке из  Единого государственного реестра недвижимости о соответствующем земельном участке;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Ккр – коэффициент кратности ставки земельного налога, равный 17.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4. </w:t>
      </w:r>
      <w:r w:rsidRPr="00D506A8">
        <w:rPr>
          <w:sz w:val="24"/>
          <w:szCs w:val="24"/>
        </w:rPr>
        <w:t xml:space="preserve"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</w:t>
      </w:r>
      <w:r w:rsidRPr="00D506A8">
        <w:rPr>
          <w:sz w:val="24"/>
          <w:szCs w:val="24"/>
        </w:rPr>
        <w:lastRenderedPageBreak/>
        <w:t>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7D27E0">
        <w:rPr>
          <w:sz w:val="24"/>
          <w:szCs w:val="24"/>
        </w:rPr>
        <w:t xml:space="preserve"> </w:t>
      </w:r>
      <w:r w:rsidRPr="00D506A8">
        <w:rPr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5. </w:t>
      </w:r>
      <w:r>
        <w:rPr>
          <w:sz w:val="24"/>
          <w:szCs w:val="24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 определения, цена таких земельных участков определяется: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При продаже земельных участков гражданам или юридическим лицам, являющихся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</w:t>
      </w:r>
      <w:r w:rsidRPr="00DB4C15">
        <w:rPr>
          <w:sz w:val="24"/>
          <w:szCs w:val="24"/>
        </w:rPr>
        <w:t>статьи 39 Земельного</w:t>
      </w:r>
      <w:r w:rsidRPr="00A87869">
        <w:rPr>
          <w:sz w:val="24"/>
          <w:szCs w:val="24"/>
        </w:rPr>
        <w:t xml:space="preserve"> кодекса Российской Федерации</w:t>
      </w:r>
      <w:r>
        <w:rPr>
          <w:sz w:val="24"/>
          <w:szCs w:val="24"/>
        </w:rPr>
        <w:t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сооружений», по формуле: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Ц=Рст х С х Ккр,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</w:p>
    <w:p w:rsidR="00DB4C15" w:rsidRDefault="00DB4C15" w:rsidP="00DB4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3824">
        <w:rPr>
          <w:sz w:val="24"/>
          <w:szCs w:val="24"/>
        </w:rPr>
        <w:t>где Ц – цена земельного участка;</w:t>
      </w:r>
    </w:p>
    <w:p w:rsidR="00DB4C15" w:rsidRDefault="00DB4C15" w:rsidP="00DB4C15">
      <w:pPr>
        <w:jc w:val="both"/>
        <w:rPr>
          <w:sz w:val="24"/>
          <w:szCs w:val="24"/>
        </w:rPr>
      </w:pPr>
      <w:r>
        <w:rPr>
          <w:sz w:val="24"/>
          <w:szCs w:val="24"/>
        </w:rPr>
        <w:t>Рст-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DB4C15" w:rsidRDefault="00DB4C15" w:rsidP="00DB4C15">
      <w:pPr>
        <w:jc w:val="both"/>
        <w:rPr>
          <w:sz w:val="24"/>
          <w:szCs w:val="24"/>
        </w:rPr>
      </w:pPr>
      <w:r>
        <w:rPr>
          <w:sz w:val="24"/>
          <w:szCs w:val="24"/>
        </w:rPr>
        <w:t>С- ставка земельного налога, установленная нормативным правовым актом представительного органа муниципального образования, в пределах которогорасположен земельный участок;</w:t>
      </w:r>
    </w:p>
    <w:p w:rsidR="00DB4C15" w:rsidRDefault="00DB4C15" w:rsidP="00DB4C15">
      <w:pPr>
        <w:jc w:val="both"/>
        <w:rPr>
          <w:sz w:val="24"/>
          <w:szCs w:val="24"/>
        </w:rPr>
      </w:pPr>
      <w:r>
        <w:rPr>
          <w:sz w:val="24"/>
          <w:szCs w:val="24"/>
        </w:rPr>
        <w:t>Ккр- коэффициент кратности ставки земельного налога, равный 17.</w:t>
      </w:r>
    </w:p>
    <w:p w:rsidR="00DB4C15" w:rsidRDefault="00DB4C15" w:rsidP="00DB4C15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</w:p>
    <w:p w:rsidR="00DB4C15" w:rsidRDefault="00DB4C15" w:rsidP="00DB4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</w:t>
      </w:r>
      <w:r>
        <w:rPr>
          <w:sz w:val="24"/>
          <w:szCs w:val="24"/>
        </w:rPr>
        <w:lastRenderedPageBreak/>
        <w:t>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3824">
        <w:rPr>
          <w:sz w:val="24"/>
          <w:szCs w:val="24"/>
        </w:rPr>
        <w:t xml:space="preserve">15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10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7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5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6.При заключении договора купли-продажи земельного 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DB4C15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Ц</w:t>
      </w:r>
      <w:r w:rsidRPr="00863824">
        <w:rPr>
          <w:sz w:val="24"/>
          <w:szCs w:val="24"/>
        </w:rPr>
        <w:t>ен</w:t>
      </w:r>
      <w:r>
        <w:rPr>
          <w:sz w:val="24"/>
          <w:szCs w:val="24"/>
        </w:rPr>
        <w:t xml:space="preserve">а </w:t>
      </w:r>
      <w:r w:rsidRPr="0086382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86382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86382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</w:t>
      </w:r>
    </w:p>
    <w:p w:rsidR="00DB4C15" w:rsidRPr="00863824" w:rsidRDefault="00DB4C15" w:rsidP="00DB4C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8.Оплата цены земельных участков производится в течении пяти календарных дней со дня заключения договоров купли-продажи этих земельных участков.</w:t>
      </w: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4C15" w:rsidRDefault="00DB4C15" w:rsidP="00DB4C1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F7B1C" w:rsidRPr="00584FE6" w:rsidRDefault="00F5589D" w:rsidP="00DB4C15">
      <w:pPr>
        <w:pStyle w:val="a3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584FE6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584FE6" w:rsidSect="0061205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99" w:rsidRDefault="00CC5399" w:rsidP="00DC690C">
      <w:r>
        <w:separator/>
      </w:r>
    </w:p>
  </w:endnote>
  <w:endnote w:type="continuationSeparator" w:id="1">
    <w:p w:rsidR="00CC5399" w:rsidRDefault="00CC5399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99" w:rsidRDefault="00CC5399" w:rsidP="00DC690C">
      <w:r>
        <w:separator/>
      </w:r>
    </w:p>
  </w:footnote>
  <w:footnote w:type="continuationSeparator" w:id="1">
    <w:p w:rsidR="00CC5399" w:rsidRDefault="00CC5399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2135"/>
    <w:rsid w:val="00024065"/>
    <w:rsid w:val="00025A66"/>
    <w:rsid w:val="00050A99"/>
    <w:rsid w:val="00056B41"/>
    <w:rsid w:val="00077EDC"/>
    <w:rsid w:val="000969EE"/>
    <w:rsid w:val="000C3BA3"/>
    <w:rsid w:val="00102BB7"/>
    <w:rsid w:val="00130596"/>
    <w:rsid w:val="001336AF"/>
    <w:rsid w:val="00157B96"/>
    <w:rsid w:val="001D2DB1"/>
    <w:rsid w:val="001E764F"/>
    <w:rsid w:val="001F7B1C"/>
    <w:rsid w:val="00201912"/>
    <w:rsid w:val="00267632"/>
    <w:rsid w:val="00273DD4"/>
    <w:rsid w:val="002974C3"/>
    <w:rsid w:val="002A4DCD"/>
    <w:rsid w:val="002C430E"/>
    <w:rsid w:val="002D1DB5"/>
    <w:rsid w:val="002E7AF1"/>
    <w:rsid w:val="00300975"/>
    <w:rsid w:val="00316F09"/>
    <w:rsid w:val="003B7AA9"/>
    <w:rsid w:val="003C13FA"/>
    <w:rsid w:val="003E6E75"/>
    <w:rsid w:val="004326CE"/>
    <w:rsid w:val="004F1D6D"/>
    <w:rsid w:val="00532581"/>
    <w:rsid w:val="00584FE6"/>
    <w:rsid w:val="00590A95"/>
    <w:rsid w:val="00590CF8"/>
    <w:rsid w:val="005C62B9"/>
    <w:rsid w:val="00612052"/>
    <w:rsid w:val="00635E9C"/>
    <w:rsid w:val="006401C3"/>
    <w:rsid w:val="00656CA6"/>
    <w:rsid w:val="00660919"/>
    <w:rsid w:val="00687D5C"/>
    <w:rsid w:val="006A5FC0"/>
    <w:rsid w:val="006B62A1"/>
    <w:rsid w:val="006C0AA1"/>
    <w:rsid w:val="00735795"/>
    <w:rsid w:val="007D244B"/>
    <w:rsid w:val="007D27E0"/>
    <w:rsid w:val="00825BF5"/>
    <w:rsid w:val="00834484"/>
    <w:rsid w:val="00876587"/>
    <w:rsid w:val="008A145C"/>
    <w:rsid w:val="008A6C10"/>
    <w:rsid w:val="008F11C7"/>
    <w:rsid w:val="00914F99"/>
    <w:rsid w:val="009552D4"/>
    <w:rsid w:val="00990CEC"/>
    <w:rsid w:val="009F7239"/>
    <w:rsid w:val="00A105C7"/>
    <w:rsid w:val="00A62447"/>
    <w:rsid w:val="00AB6C9B"/>
    <w:rsid w:val="00AC17C9"/>
    <w:rsid w:val="00AD3576"/>
    <w:rsid w:val="00AF1AF9"/>
    <w:rsid w:val="00B00E2A"/>
    <w:rsid w:val="00B16A03"/>
    <w:rsid w:val="00B303DD"/>
    <w:rsid w:val="00C03392"/>
    <w:rsid w:val="00C109DC"/>
    <w:rsid w:val="00C20D22"/>
    <w:rsid w:val="00C64C75"/>
    <w:rsid w:val="00CC5399"/>
    <w:rsid w:val="00CF37FD"/>
    <w:rsid w:val="00D244CA"/>
    <w:rsid w:val="00D47AB3"/>
    <w:rsid w:val="00D723B4"/>
    <w:rsid w:val="00D853C1"/>
    <w:rsid w:val="00D87929"/>
    <w:rsid w:val="00DB4C15"/>
    <w:rsid w:val="00DC49C0"/>
    <w:rsid w:val="00DC690C"/>
    <w:rsid w:val="00E049C6"/>
    <w:rsid w:val="00E0568A"/>
    <w:rsid w:val="00E54851"/>
    <w:rsid w:val="00E659DC"/>
    <w:rsid w:val="00E707D4"/>
    <w:rsid w:val="00E86AB4"/>
    <w:rsid w:val="00ED12A4"/>
    <w:rsid w:val="00EE36C4"/>
    <w:rsid w:val="00F01022"/>
    <w:rsid w:val="00F04271"/>
    <w:rsid w:val="00F23268"/>
    <w:rsid w:val="00F32FBA"/>
    <w:rsid w:val="00F33562"/>
    <w:rsid w:val="00F5589D"/>
    <w:rsid w:val="00F56943"/>
    <w:rsid w:val="00F62AFA"/>
    <w:rsid w:val="00F73B5C"/>
    <w:rsid w:val="00F779A9"/>
    <w:rsid w:val="00FE337C"/>
    <w:rsid w:val="00FE5D16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b-ustanovlenii-Poryadka-opredeleniya-ceny-zemelnykh-uchastkov-nakhodyashhikhsya-v-gosudarstvennojj-sobstvennosti-Rostovskojj-oblasti-i-zeme?pageid=128483&amp;mid=134977&amp;itemId=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CD38-9CE2-4F1A-9BB5-32C631E6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50</cp:revision>
  <cp:lastPrinted>2021-06-28T06:51:00Z</cp:lastPrinted>
  <dcterms:created xsi:type="dcterms:W3CDTF">2018-08-31T11:24:00Z</dcterms:created>
  <dcterms:modified xsi:type="dcterms:W3CDTF">2021-07-07T11:11:00Z</dcterms:modified>
</cp:coreProperties>
</file>